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4A27B9">
        <w:rPr>
          <w:b/>
          <w:sz w:val="28"/>
        </w:rPr>
        <w:t>6</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000048">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CF498F" w:rsidRPr="00000048" w:rsidRDefault="00CF498F" w:rsidP="00CF498F">
            <w:pPr>
              <w:rPr>
                <w:b/>
                <w:highlight w:val="yellow"/>
              </w:rPr>
            </w:pPr>
            <w:r w:rsidRPr="00000048">
              <w:rPr>
                <w:b/>
                <w:highlight w:val="yellow"/>
              </w:rPr>
              <w:t>Унайсыз метеорологик</w:t>
            </w:r>
          </w:p>
          <w:p w:rsidR="004B7527" w:rsidRPr="00000048" w:rsidRDefault="00CF498F" w:rsidP="00CF498F">
            <w:pPr>
              <w:snapToGrid w:val="0"/>
              <w:jc w:val="center"/>
              <w:rPr>
                <w:b/>
                <w:color w:val="FFFFFF"/>
                <w:szCs w:val="24"/>
                <w:highlight w:val="yellow"/>
              </w:rPr>
            </w:pPr>
            <w:r w:rsidRPr="00000048">
              <w:rPr>
                <w:b/>
                <w:highlight w:val="yellow"/>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00048">
            <w:pPr>
              <w:rPr>
                <w:highlight w:val="yellow"/>
              </w:rPr>
            </w:pPr>
            <w:r w:rsidRPr="00000048">
              <w:rPr>
                <w:highlight w:val="yellow"/>
              </w:rPr>
              <w:t>Консультация-кисәтү</w:t>
            </w:r>
          </w:p>
          <w:p w:rsidR="00000048" w:rsidRPr="00000048" w:rsidRDefault="00000048" w:rsidP="00000048">
            <w:pPr>
              <w:rPr>
                <w:highlight w:val="yellow"/>
              </w:rPr>
            </w:pPr>
            <w:r w:rsidRPr="00000048">
              <w:rPr>
                <w:highlight w:val="yellow"/>
              </w:rPr>
              <w:t>метеорологик күренешләрнең интенсивлыгы турында</w:t>
            </w:r>
          </w:p>
          <w:p w:rsidR="00000048" w:rsidRPr="00000048" w:rsidRDefault="00000048" w:rsidP="00000048">
            <w:pPr>
              <w:rPr>
                <w:highlight w:val="yellow"/>
              </w:rPr>
            </w:pPr>
            <w:r w:rsidRPr="00000048">
              <w:rPr>
                <w:highlight w:val="yellow"/>
              </w:rPr>
              <w:t>2024 елның 5 февралендә 20 сәгатьтән 6 февралендә 18 сәгатькә кадәр</w:t>
            </w:r>
          </w:p>
          <w:p w:rsidR="00000048" w:rsidRPr="00000048" w:rsidRDefault="00000048" w:rsidP="00000048">
            <w:pPr>
              <w:rPr>
                <w:highlight w:val="yellow"/>
              </w:rPr>
            </w:pPr>
            <w:r w:rsidRPr="00000048">
              <w:rPr>
                <w:highlight w:val="yellow"/>
              </w:rPr>
              <w:t>6 февраль төнендә һәм көндез Татарстан Республикасы территориясендә һәм Казан шәһәрендә урыннарда:</w:t>
            </w:r>
          </w:p>
          <w:p w:rsidR="00000048" w:rsidRPr="00000048" w:rsidRDefault="00000048" w:rsidP="00000048">
            <w:pPr>
              <w:rPr>
                <w:highlight w:val="yellow"/>
              </w:rPr>
            </w:pPr>
            <w:r w:rsidRPr="00000048">
              <w:rPr>
                <w:highlight w:val="yellow"/>
              </w:rPr>
              <w:t>республиканың көнбатыш яртысында көчле кар, дымлы кар (Бер тәүлектә 10-14 мм);</w:t>
            </w:r>
          </w:p>
          <w:p w:rsidR="00000048" w:rsidRPr="00000048" w:rsidRDefault="00000048" w:rsidP="00000048">
            <w:pPr>
              <w:rPr>
                <w:highlight w:val="yellow"/>
              </w:rPr>
            </w:pPr>
            <w:r w:rsidRPr="00000048">
              <w:rPr>
                <w:highlight w:val="yellow"/>
              </w:rPr>
              <w:t>бозлык, буран;</w:t>
            </w:r>
          </w:p>
          <w:p w:rsidR="00000048" w:rsidRPr="00000048" w:rsidRDefault="00000048" w:rsidP="00000048">
            <w:pPr>
              <w:rPr>
                <w:highlight w:val="yellow"/>
              </w:rPr>
            </w:pPr>
            <w:r w:rsidRPr="00000048">
              <w:rPr>
                <w:highlight w:val="yellow"/>
              </w:rPr>
              <w:t>күренешләрдә күрү начарлануы 5001000 м кадәр;</w:t>
            </w:r>
          </w:p>
          <w:p w:rsidR="004B7527" w:rsidRPr="00000048" w:rsidRDefault="00000048" w:rsidP="00000048">
            <w:pPr>
              <w:rPr>
                <w:highlight w:val="yellow"/>
              </w:rPr>
            </w:pPr>
            <w:r w:rsidRPr="00000048">
              <w:rPr>
                <w:highlight w:val="yellow"/>
              </w:rPr>
              <w:t>- юлларда кар өемнәре барлыкка килү</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D241A3" w:rsidRDefault="00CF498F" w:rsidP="00033969">
            <w:pPr>
              <w:snapToGrid w:val="0"/>
              <w:jc w:val="center"/>
              <w:rPr>
                <w:color w:val="FF0000"/>
                <w:sz w:val="27"/>
                <w:szCs w:val="27"/>
              </w:rPr>
            </w:pPr>
            <w:r w:rsidRPr="007A5BAE">
              <w:rPr>
                <w:highlight w:val="yellow"/>
                <w:shd w:val="clear" w:color="auto" w:fill="F7F8F9"/>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r w:rsidRPr="002E0BFF">
              <w:rPr>
                <w:sz w:val="27"/>
                <w:szCs w:val="27"/>
              </w:rPr>
              <w:t xml:space="preserve"> </w:t>
            </w:r>
          </w:p>
        </w:tc>
      </w:tr>
      <w:tr w:rsidR="004B7527" w:rsidRPr="00D241A3" w:rsidTr="00000048">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4A27B9">
        <w:rPr>
          <w:b/>
          <w:bCs/>
          <w:sz w:val="28"/>
          <w:szCs w:val="28"/>
        </w:rPr>
        <w:t xml:space="preserve">6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4A27B9">
        <w:rPr>
          <w:b/>
          <w:bCs/>
          <w:sz w:val="28"/>
          <w:szCs w:val="28"/>
        </w:rPr>
        <w:t>5</w:t>
      </w:r>
      <w:r w:rsidRPr="003E0B52">
        <w:rPr>
          <w:b/>
          <w:bCs/>
          <w:sz w:val="28"/>
          <w:szCs w:val="28"/>
        </w:rPr>
        <w:t xml:space="preserve"> февралендә 18 сәгатьтән 2024 елның </w:t>
      </w:r>
      <w:r w:rsidR="004A27B9">
        <w:rPr>
          <w:b/>
          <w:bCs/>
          <w:sz w:val="28"/>
          <w:szCs w:val="28"/>
        </w:rPr>
        <w:t>6</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68399E" w:rsidRDefault="0068399E" w:rsidP="0068399E">
      <w:r>
        <w:t>Болытлы.</w:t>
      </w:r>
    </w:p>
    <w:p w:rsidR="0068399E" w:rsidRDefault="0068399E" w:rsidP="0068399E">
      <w:r>
        <w:t>Кар, дымлы кар; урыны белән көчле</w:t>
      </w:r>
    </w:p>
    <w:p w:rsidR="0068399E" w:rsidRDefault="0068399E" w:rsidP="0068399E">
      <w:r>
        <w:t>(Көненә 10-14 мм).</w:t>
      </w:r>
    </w:p>
    <w:p w:rsidR="0068399E" w:rsidRDefault="0068399E" w:rsidP="0068399E">
      <w:r>
        <w:t>Урыны белән бозлавык, дымлы кар ява, көндез аерым районнарда буран.</w:t>
      </w:r>
    </w:p>
    <w:p w:rsidR="0068399E" w:rsidRDefault="0068399E" w:rsidP="0068399E">
      <w:r>
        <w:t>Көньяк-Көнчыгыш җиле 5-10 м/с,</w:t>
      </w:r>
    </w:p>
    <w:p w:rsidR="0068399E" w:rsidRDefault="0068399E" w:rsidP="0068399E">
      <w:r>
        <w:t>көндез урыны белән 13 м/с кадәр.</w:t>
      </w:r>
    </w:p>
    <w:p w:rsidR="0068399E" w:rsidRDefault="0068399E" w:rsidP="0068399E">
      <w:r>
        <w:t>Төнлә һаваның минималь температурасы -4..-7˚.</w:t>
      </w:r>
    </w:p>
    <w:p w:rsidR="0068399E" w:rsidRDefault="0068399E" w:rsidP="0068399E">
      <w:r>
        <w:t>Көндез һаваның максималь температурасы -1..-5˚.</w:t>
      </w:r>
    </w:p>
    <w:p w:rsidR="00987E24" w:rsidRPr="003E0B52" w:rsidRDefault="0068399E" w:rsidP="0068399E">
      <w:pPr>
        <w:rPr>
          <w:sz w:val="24"/>
          <w:szCs w:val="24"/>
        </w:rPr>
      </w:pPr>
      <w:r>
        <w:t>Юлларда кар ява, бозлавык.</w:t>
      </w:r>
    </w:p>
    <w:sectPr w:rsidR="00987E24" w:rsidRPr="003E0B5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6B" w:rsidRDefault="00F47B6B" w:rsidP="00057DBD">
      <w:r>
        <w:separator/>
      </w:r>
    </w:p>
  </w:endnote>
  <w:endnote w:type="continuationSeparator" w:id="1">
    <w:p w:rsidR="00F47B6B" w:rsidRDefault="00F47B6B"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6B" w:rsidRDefault="00F47B6B" w:rsidP="00057DBD">
      <w:r>
        <w:separator/>
      </w:r>
    </w:p>
  </w:footnote>
  <w:footnote w:type="continuationSeparator" w:id="1">
    <w:p w:rsidR="00F47B6B" w:rsidRDefault="00F47B6B"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677C77">
    <w:pPr>
      <w:pStyle w:val="a3"/>
      <w:spacing w:line="14" w:lineRule="auto"/>
      <w:ind w:left="0" w:firstLine="0"/>
      <w:jc w:val="left"/>
      <w:rPr>
        <w:sz w:val="20"/>
      </w:rPr>
    </w:pPr>
    <w:r w:rsidRPr="00677C77">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D47B5"/>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E23A5"/>
    <w:rsid w:val="00504FD6"/>
    <w:rsid w:val="00524D84"/>
    <w:rsid w:val="00553A44"/>
    <w:rsid w:val="00586BE4"/>
    <w:rsid w:val="005D34B5"/>
    <w:rsid w:val="005F56FE"/>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53</cp:revision>
  <dcterms:created xsi:type="dcterms:W3CDTF">2023-09-28T11:45:00Z</dcterms:created>
  <dcterms:modified xsi:type="dcterms:W3CDTF">2024-02-05T13:01:00Z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